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3038" w14:textId="77777777" w:rsidR="00152E8A" w:rsidRDefault="00152E8A">
      <w:pPr>
        <w:pStyle w:val="Heading2"/>
      </w:pPr>
      <w:r>
        <w:rPr>
          <w:u w:val="single"/>
        </w:rPr>
        <w:t>INSTRUCTIONAL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Policy</w:t>
      </w:r>
      <w:r>
        <w:t xml:space="preserve"> 6180</w:t>
      </w:r>
    </w:p>
    <w:p w14:paraId="3C93AB69" w14:textId="77777777" w:rsidR="00152E8A" w:rsidRDefault="00152E8A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(Form 6180)</w:t>
      </w:r>
    </w:p>
    <w:p w14:paraId="0823B789" w14:textId="77777777" w:rsidR="00152E8A" w:rsidRDefault="00152E8A">
      <w:pPr>
        <w:pStyle w:val="Heading1"/>
      </w:pPr>
      <w:r>
        <w:t>Curriculum Services</w:t>
      </w:r>
    </w:p>
    <w:p w14:paraId="5D44B4D2" w14:textId="77777777" w:rsidR="00152E8A" w:rsidRDefault="00152E8A">
      <w:pPr>
        <w:rPr>
          <w:rFonts w:eastAsia="MS Mincho"/>
        </w:rPr>
      </w:pPr>
    </w:p>
    <w:p w14:paraId="2FD9C304" w14:textId="77777777" w:rsidR="00152E8A" w:rsidRDefault="00EA6748">
      <w:pPr>
        <w:pStyle w:val="Heading1"/>
      </w:pPr>
      <w:r>
        <w:t>English Language Learner</w:t>
      </w:r>
      <w:r w:rsidR="00152E8A">
        <w:t xml:space="preserve"> (</w:t>
      </w:r>
      <w:r>
        <w:t>ELL</w:t>
      </w:r>
      <w:r w:rsidR="00152E8A">
        <w:t>)</w:t>
      </w:r>
    </w:p>
    <w:p w14:paraId="501B4B6A" w14:textId="77777777" w:rsidR="00152E8A" w:rsidRDefault="00152E8A">
      <w:pPr>
        <w:rPr>
          <w:rFonts w:eastAsia="MS Mincho"/>
        </w:rPr>
      </w:pPr>
    </w:p>
    <w:p w14:paraId="42290EFA" w14:textId="77777777" w:rsidR="00152E8A" w:rsidRDefault="00152E8A" w:rsidP="00EA6748">
      <w:pPr>
        <w:jc w:val="both"/>
        <w:rPr>
          <w:rFonts w:eastAsia="MS Mincho"/>
        </w:rPr>
      </w:pPr>
    </w:p>
    <w:p w14:paraId="3C30751F" w14:textId="77777777" w:rsidR="00152E8A" w:rsidRDefault="00152E8A" w:rsidP="00EA6748">
      <w:pPr>
        <w:jc w:val="both"/>
        <w:rPr>
          <w:rFonts w:eastAsia="MS Mincho"/>
        </w:rPr>
      </w:pPr>
      <w:r>
        <w:rPr>
          <w:rFonts w:eastAsia="MS Mincho"/>
        </w:rPr>
        <w:t xml:space="preserve">The Board of Education is committed to identifying and assessing the educational needs of students </w:t>
      </w:r>
      <w:proofErr w:type="gramStart"/>
      <w:r>
        <w:rPr>
          <w:rFonts w:eastAsia="MS Mincho"/>
        </w:rPr>
        <w:t>whose</w:t>
      </w:r>
      <w:proofErr w:type="gramEnd"/>
      <w:r>
        <w:rPr>
          <w:rFonts w:eastAsia="MS Mincho"/>
        </w:rPr>
        <w:t xml:space="preserve"> native or home language is other than English.  Once identified, the </w:t>
      </w:r>
      <w:proofErr w:type="gramStart"/>
      <w:r>
        <w:rPr>
          <w:rFonts w:eastAsia="MS Mincho"/>
        </w:rPr>
        <w:t>District</w:t>
      </w:r>
      <w:proofErr w:type="gramEnd"/>
      <w:r>
        <w:rPr>
          <w:rFonts w:eastAsia="MS Mincho"/>
        </w:rPr>
        <w:t xml:space="preserve"> will provide appropriate programs to address the needs of these students.  Students entitled to considerations under this policy include:</w:t>
      </w:r>
    </w:p>
    <w:p w14:paraId="2A09FA1C" w14:textId="77777777" w:rsidR="00152E8A" w:rsidRDefault="00152E8A" w:rsidP="00EA6748">
      <w:pPr>
        <w:jc w:val="both"/>
        <w:rPr>
          <w:rFonts w:eastAsia="MS Mincho"/>
        </w:rPr>
      </w:pPr>
    </w:p>
    <w:p w14:paraId="5BCCC176" w14:textId="77777777" w:rsidR="00152E8A" w:rsidRDefault="00152E8A" w:rsidP="00EA6748">
      <w:pPr>
        <w:numPr>
          <w:ilvl w:val="0"/>
          <w:numId w:val="27"/>
        </w:numPr>
        <w:jc w:val="both"/>
        <w:rPr>
          <w:rFonts w:eastAsia="MS Mincho"/>
        </w:rPr>
      </w:pPr>
      <w:r>
        <w:rPr>
          <w:rFonts w:eastAsia="MS Mincho"/>
          <w:u w:val="single"/>
        </w:rPr>
        <w:t>Language Minority (LM)</w:t>
      </w:r>
      <w:r>
        <w:rPr>
          <w:rFonts w:eastAsia="MS Mincho"/>
        </w:rPr>
        <w:t xml:space="preserve"> - students who come from a background where English is not the student's first language, or where the primary language of the home is not English or both.</w:t>
      </w:r>
    </w:p>
    <w:p w14:paraId="5926BC09" w14:textId="77777777" w:rsidR="00152E8A" w:rsidRDefault="00152E8A" w:rsidP="00EA6748">
      <w:pPr>
        <w:jc w:val="both"/>
        <w:rPr>
          <w:rFonts w:eastAsia="MS Mincho"/>
        </w:rPr>
      </w:pPr>
    </w:p>
    <w:p w14:paraId="3E087BE3" w14:textId="77777777" w:rsidR="00152E8A" w:rsidRDefault="00152E8A" w:rsidP="00EA6748">
      <w:pPr>
        <w:numPr>
          <w:ilvl w:val="0"/>
          <w:numId w:val="27"/>
        </w:numPr>
        <w:jc w:val="both"/>
        <w:rPr>
          <w:rFonts w:eastAsia="MS Mincho"/>
        </w:rPr>
      </w:pPr>
      <w:r>
        <w:rPr>
          <w:rFonts w:eastAsia="MS Mincho"/>
          <w:u w:val="single"/>
        </w:rPr>
        <w:t>Limited English Proficient (LEP)</w:t>
      </w:r>
      <w:r>
        <w:rPr>
          <w:rFonts w:eastAsia="MS Mincho"/>
        </w:rPr>
        <w:t xml:space="preserve"> - Students whose English language skills are insufficient to lead to success in an English-only classroom.</w:t>
      </w:r>
    </w:p>
    <w:p w14:paraId="66858C67" w14:textId="77777777" w:rsidR="00152E8A" w:rsidRDefault="00152E8A" w:rsidP="00EA6748">
      <w:pPr>
        <w:jc w:val="both"/>
        <w:rPr>
          <w:rFonts w:eastAsia="MS Mincho"/>
        </w:rPr>
      </w:pPr>
    </w:p>
    <w:p w14:paraId="2C683C90" w14:textId="77777777" w:rsidR="00152E8A" w:rsidRDefault="00152E8A" w:rsidP="00EA6748">
      <w:pPr>
        <w:jc w:val="both"/>
        <w:rPr>
          <w:rFonts w:eastAsia="MS Mincho"/>
        </w:rPr>
      </w:pPr>
      <w:r>
        <w:rPr>
          <w:rFonts w:eastAsia="MS Mincho"/>
        </w:rPr>
        <w:t xml:space="preserve">The </w:t>
      </w:r>
      <w:proofErr w:type="gramStart"/>
      <w:r>
        <w:rPr>
          <w:rFonts w:eastAsia="MS Mincho"/>
        </w:rPr>
        <w:t>District</w:t>
      </w:r>
      <w:proofErr w:type="gramEnd"/>
      <w:r>
        <w:rPr>
          <w:rFonts w:eastAsia="MS Mincho"/>
        </w:rPr>
        <w:t xml:space="preserve"> will also take steps to ensure to the maximum extent practicable that the interests of </w:t>
      </w:r>
      <w:r w:rsidR="00EA6748">
        <w:rPr>
          <w:rFonts w:eastAsia="MS Mincho"/>
        </w:rPr>
        <w:t>ELL</w:t>
      </w:r>
      <w:r>
        <w:rPr>
          <w:rFonts w:eastAsia="MS Mincho"/>
        </w:rPr>
        <w:t xml:space="preserve"> students are included in the development and implementation of District programs and services that are offered by the District to and for its student body.</w:t>
      </w:r>
      <w:r w:rsidR="00432DE9">
        <w:rPr>
          <w:rFonts w:eastAsia="MS Mincho"/>
        </w:rPr>
        <w:t xml:space="preserve"> Such students will be </w:t>
      </w:r>
      <w:proofErr w:type="gramStart"/>
      <w:r w:rsidR="005700AC">
        <w:rPr>
          <w:rFonts w:eastAsia="MS Mincho"/>
        </w:rPr>
        <w:t>assessed</w:t>
      </w:r>
      <w:r w:rsidR="00432DE9">
        <w:rPr>
          <w:rFonts w:eastAsia="MS Mincho"/>
        </w:rPr>
        <w:t xml:space="preserve"> </w:t>
      </w:r>
      <w:r w:rsidR="00C64212">
        <w:t xml:space="preserve"> upon</w:t>
      </w:r>
      <w:proofErr w:type="gramEnd"/>
      <w:r w:rsidR="00C64212">
        <w:t xml:space="preserve"> enrollment and</w:t>
      </w:r>
      <w:r w:rsidR="00432DE9">
        <w:rPr>
          <w:rFonts w:eastAsia="MS Mincho"/>
        </w:rPr>
        <w:t xml:space="preserve"> will be </w:t>
      </w:r>
      <w:r w:rsidR="005700AC">
        <w:rPr>
          <w:rFonts w:eastAsia="MS Mincho"/>
        </w:rPr>
        <w:t>assessed</w:t>
      </w:r>
      <w:r w:rsidR="00432DE9">
        <w:rPr>
          <w:rFonts w:eastAsia="MS Mincho"/>
        </w:rPr>
        <w:t xml:space="preserve"> annually thereafter.  </w:t>
      </w:r>
    </w:p>
    <w:p w14:paraId="35E81E6E" w14:textId="77777777" w:rsidR="00152E8A" w:rsidRDefault="00152E8A" w:rsidP="00EA6748">
      <w:pPr>
        <w:jc w:val="both"/>
        <w:rPr>
          <w:rFonts w:eastAsia="MS Mincho"/>
        </w:rPr>
      </w:pPr>
    </w:p>
    <w:p w14:paraId="24E42BB1" w14:textId="77777777" w:rsidR="008B6C15" w:rsidRDefault="008B6C15" w:rsidP="00EA6748">
      <w:pPr>
        <w:jc w:val="both"/>
        <w:rPr>
          <w:rFonts w:eastAsia="MS Mincho"/>
        </w:rPr>
      </w:pPr>
      <w:r>
        <w:rPr>
          <w:rFonts w:eastAsia="MS Mincho"/>
        </w:rPr>
        <w:t xml:space="preserve">School personnel enrolling ELL students are trained in the process of identifying, </w:t>
      </w:r>
      <w:proofErr w:type="gramStart"/>
      <w:r>
        <w:rPr>
          <w:rFonts w:eastAsia="MS Mincho"/>
        </w:rPr>
        <w:t>assessing</w:t>
      </w:r>
      <w:proofErr w:type="gramEnd"/>
      <w:r>
        <w:rPr>
          <w:rFonts w:eastAsia="MS Mincho"/>
        </w:rPr>
        <w:t xml:space="preserve"> and providing services to these students.</w:t>
      </w:r>
    </w:p>
    <w:p w14:paraId="606CF4F3" w14:textId="77777777" w:rsidR="008B6C15" w:rsidRDefault="008B6C15" w:rsidP="00EA6748">
      <w:pPr>
        <w:jc w:val="both"/>
        <w:rPr>
          <w:rFonts w:eastAsia="MS Mincho"/>
        </w:rPr>
      </w:pPr>
    </w:p>
    <w:p w14:paraId="4EFDEB56" w14:textId="77777777" w:rsidR="00152E8A" w:rsidRDefault="00152E8A" w:rsidP="00EA6748">
      <w:pPr>
        <w:jc w:val="both"/>
        <w:rPr>
          <w:rFonts w:eastAsia="MS Mincho"/>
        </w:rPr>
      </w:pPr>
      <w:r>
        <w:rPr>
          <w:rFonts w:eastAsia="MS Mincho"/>
        </w:rPr>
        <w:t>To ensure that parents/guardians are properly notified of the E</w:t>
      </w:r>
      <w:r w:rsidR="00EA6748">
        <w:rPr>
          <w:rFonts w:eastAsia="MS Mincho"/>
        </w:rPr>
        <w:t>L</w:t>
      </w:r>
      <w:r>
        <w:rPr>
          <w:rFonts w:eastAsia="MS Mincho"/>
        </w:rPr>
        <w:t>L program, all new and enrolling students are to be given the Student Home Language Survey (Form 6180). The form shall be completed and returned to the school by the parents/guardians</w:t>
      </w:r>
      <w:r w:rsidR="00432DE9">
        <w:rPr>
          <w:rFonts w:eastAsia="MS Mincho"/>
        </w:rPr>
        <w:t xml:space="preserve">. </w:t>
      </w:r>
    </w:p>
    <w:p w14:paraId="7E3A3301" w14:textId="77777777" w:rsidR="006958A7" w:rsidRDefault="006958A7" w:rsidP="00EA6748">
      <w:pPr>
        <w:jc w:val="both"/>
        <w:rPr>
          <w:rFonts w:eastAsia="MS Mincho"/>
        </w:rPr>
      </w:pPr>
    </w:p>
    <w:p w14:paraId="19C3BBBB" w14:textId="77777777" w:rsidR="008B6C15" w:rsidRDefault="008B6C15" w:rsidP="00EA6748">
      <w:pPr>
        <w:jc w:val="both"/>
        <w:rPr>
          <w:rFonts w:eastAsia="MS Mincho"/>
        </w:rPr>
      </w:pPr>
      <w:r>
        <w:rPr>
          <w:rFonts w:eastAsia="MS Mincho"/>
        </w:rPr>
        <w:t xml:space="preserve">Where the District has or may have in the future a low number of ELL students, the </w:t>
      </w:r>
      <w:proofErr w:type="gramStart"/>
      <w:r>
        <w:rPr>
          <w:rFonts w:eastAsia="MS Mincho"/>
        </w:rPr>
        <w:t>District</w:t>
      </w:r>
      <w:proofErr w:type="gramEnd"/>
      <w:r>
        <w:rPr>
          <w:rFonts w:eastAsia="MS Mincho"/>
        </w:rPr>
        <w:t xml:space="preserve"> may contract with a neighboring district for services until a qualified ELL teacher is employed.  However, if the </w:t>
      </w:r>
      <w:proofErr w:type="gramStart"/>
      <w:r>
        <w:rPr>
          <w:rFonts w:eastAsia="MS Mincho"/>
        </w:rPr>
        <w:t>District</w:t>
      </w:r>
      <w:proofErr w:type="gramEnd"/>
      <w:r>
        <w:rPr>
          <w:rFonts w:eastAsia="MS Mincho"/>
        </w:rPr>
        <w:t xml:space="preserve"> serves </w:t>
      </w:r>
      <w:r w:rsidR="005A2E79">
        <w:rPr>
          <w:rFonts w:eastAsia="MS Mincho"/>
        </w:rPr>
        <w:t>twenty (</w:t>
      </w:r>
      <w:r>
        <w:rPr>
          <w:rFonts w:eastAsia="MS Mincho"/>
        </w:rPr>
        <w:t>20</w:t>
      </w:r>
      <w:r w:rsidR="005A2E79">
        <w:rPr>
          <w:rFonts w:eastAsia="MS Mincho"/>
        </w:rPr>
        <w:t>)</w:t>
      </w:r>
      <w:r>
        <w:rPr>
          <w:rFonts w:eastAsia="MS Mincho"/>
        </w:rPr>
        <w:t xml:space="preserve"> or more ELL students, the District will employ a full-time certified ESOL teacher.</w:t>
      </w:r>
    </w:p>
    <w:p w14:paraId="0505ACE9" w14:textId="77777777" w:rsidR="008B6C15" w:rsidRDefault="008B6C15" w:rsidP="00EA6748">
      <w:pPr>
        <w:jc w:val="both"/>
        <w:rPr>
          <w:rFonts w:eastAsia="MS Mincho"/>
        </w:rPr>
      </w:pPr>
    </w:p>
    <w:p w14:paraId="45C70E0F" w14:textId="77777777" w:rsidR="006958A7" w:rsidRDefault="006958A7" w:rsidP="00EA6748">
      <w:pPr>
        <w:jc w:val="both"/>
        <w:rPr>
          <w:rFonts w:eastAsia="MS Mincho"/>
        </w:rPr>
      </w:pPr>
      <w:r>
        <w:rPr>
          <w:rFonts w:eastAsia="MS Mincho"/>
        </w:rPr>
        <w:t xml:space="preserve">The Board designates the [District Position] to serve as the District’s ELL </w:t>
      </w:r>
      <w:r w:rsidR="008B6C15">
        <w:rPr>
          <w:rFonts w:eastAsia="MS Mincho"/>
        </w:rPr>
        <w:t>Implementor</w:t>
      </w:r>
      <w:r>
        <w:rPr>
          <w:rFonts w:eastAsia="MS Mincho"/>
        </w:rPr>
        <w:t>.</w:t>
      </w:r>
    </w:p>
    <w:p w14:paraId="00731DC2" w14:textId="77777777" w:rsidR="00E40826" w:rsidRDefault="00E40826" w:rsidP="00EA6748">
      <w:pPr>
        <w:jc w:val="both"/>
        <w:rPr>
          <w:rFonts w:eastAsia="MS Mincho"/>
        </w:rPr>
      </w:pPr>
    </w:p>
    <w:p w14:paraId="5B4959D1" w14:textId="77777777" w:rsidR="00E40826" w:rsidRPr="00E40826" w:rsidRDefault="00E40826" w:rsidP="00E40826">
      <w:pPr>
        <w:jc w:val="center"/>
        <w:rPr>
          <w:rFonts w:eastAsia="MS Mincho"/>
        </w:rPr>
      </w:pPr>
      <w:r w:rsidRPr="00E40826">
        <w:rPr>
          <w:rFonts w:eastAsia="MS Mincho"/>
        </w:rPr>
        <w:t>*****</w:t>
      </w:r>
    </w:p>
    <w:p w14:paraId="28078590" w14:textId="77777777" w:rsidR="00E40826" w:rsidRPr="00E40826" w:rsidRDefault="00E40826" w:rsidP="00EA6748">
      <w:pPr>
        <w:jc w:val="both"/>
        <w:rPr>
          <w:rFonts w:eastAsia="MS Mincho"/>
        </w:rPr>
      </w:pPr>
    </w:p>
    <w:p w14:paraId="439BB410" w14:textId="77777777" w:rsidR="00E40826" w:rsidRPr="00E40826" w:rsidRDefault="00CB6B19" w:rsidP="00E40826">
      <w:pPr>
        <w:pStyle w:val="Footer"/>
        <w:tabs>
          <w:tab w:val="clear" w:pos="4680"/>
          <w:tab w:val="clear" w:pos="9360"/>
          <w:tab w:val="left" w:pos="5400"/>
        </w:tabs>
      </w:pPr>
      <w:r>
        <w:t>February 2024</w:t>
      </w:r>
      <w:r w:rsidR="00E40826">
        <w:t xml:space="preserve">, </w:t>
      </w:r>
      <w:r w:rsidR="00E40826" w:rsidRPr="00E40826">
        <w:t xml:space="preserve">Copyright © </w:t>
      </w:r>
      <w:r w:rsidRPr="00E40826">
        <w:t>20</w:t>
      </w:r>
      <w:r>
        <w:t>24</w:t>
      </w:r>
      <w:r w:rsidRPr="00E40826">
        <w:t xml:space="preserve"> </w:t>
      </w:r>
      <w:r w:rsidR="00E40826" w:rsidRPr="00E40826">
        <w:t>Missouri Consultants for Education</w:t>
      </w:r>
      <w:r w:rsidR="00E40826">
        <w:t>, LLC</w:t>
      </w:r>
    </w:p>
    <w:p w14:paraId="47579FFB" w14:textId="77777777" w:rsidR="00E40826" w:rsidRPr="00E40826" w:rsidRDefault="00E40826" w:rsidP="00EA6748">
      <w:pPr>
        <w:jc w:val="both"/>
        <w:rPr>
          <w:rFonts w:eastAsia="MS Mincho"/>
        </w:rPr>
      </w:pPr>
    </w:p>
    <w:sectPr w:rsidR="00E40826" w:rsidRPr="00E40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44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A862" w14:textId="77777777" w:rsidR="00BF672B" w:rsidRDefault="00BF672B" w:rsidP="00EA6748">
      <w:r>
        <w:separator/>
      </w:r>
    </w:p>
  </w:endnote>
  <w:endnote w:type="continuationSeparator" w:id="0">
    <w:p w14:paraId="7A6FEA0B" w14:textId="77777777" w:rsidR="00BF672B" w:rsidRDefault="00BF672B" w:rsidP="00EA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ngraversGothic B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8A7F" w14:textId="77777777" w:rsidR="00E40826" w:rsidRDefault="00E40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63840" w14:textId="77777777" w:rsidR="00E40826" w:rsidRDefault="00E40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5A28" w14:textId="77777777" w:rsidR="00E40826" w:rsidRDefault="00E40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511B" w14:textId="77777777" w:rsidR="00BF672B" w:rsidRDefault="00BF672B" w:rsidP="00EA6748">
      <w:r>
        <w:separator/>
      </w:r>
    </w:p>
  </w:footnote>
  <w:footnote w:type="continuationSeparator" w:id="0">
    <w:p w14:paraId="065A7AE4" w14:textId="77777777" w:rsidR="00BF672B" w:rsidRDefault="00BF672B" w:rsidP="00EA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A5C6" w14:textId="77777777" w:rsidR="00E40826" w:rsidRDefault="00E40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FC39" w14:textId="77777777" w:rsidR="00E40826" w:rsidRDefault="00E408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B472B" w14:textId="77777777" w:rsidR="00E40826" w:rsidRDefault="00E40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6CA"/>
    <w:multiLevelType w:val="hybridMultilevel"/>
    <w:tmpl w:val="4ABA4C64"/>
    <w:lvl w:ilvl="0" w:tplc="DAF6B4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13B52"/>
    <w:multiLevelType w:val="hybridMultilevel"/>
    <w:tmpl w:val="0C6AA9CC"/>
    <w:lvl w:ilvl="0" w:tplc="DAF6B4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D221C"/>
    <w:multiLevelType w:val="hybridMultilevel"/>
    <w:tmpl w:val="9BE06298"/>
    <w:lvl w:ilvl="0" w:tplc="DAF6B4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07010"/>
    <w:multiLevelType w:val="hybridMultilevel"/>
    <w:tmpl w:val="B2CE22B6"/>
    <w:lvl w:ilvl="0" w:tplc="DAF6B4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66783"/>
    <w:multiLevelType w:val="hybridMultilevel"/>
    <w:tmpl w:val="C7E4EB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13D39"/>
    <w:multiLevelType w:val="hybridMultilevel"/>
    <w:tmpl w:val="FA9AA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D6EAA"/>
    <w:multiLevelType w:val="hybridMultilevel"/>
    <w:tmpl w:val="AAC25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F1C55"/>
    <w:multiLevelType w:val="hybridMultilevel"/>
    <w:tmpl w:val="4A3078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322549"/>
    <w:multiLevelType w:val="hybridMultilevel"/>
    <w:tmpl w:val="29DC3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43B67"/>
    <w:multiLevelType w:val="hybridMultilevel"/>
    <w:tmpl w:val="1E3AE0F8"/>
    <w:lvl w:ilvl="0" w:tplc="DAF6B4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6B45CF"/>
    <w:multiLevelType w:val="hybridMultilevel"/>
    <w:tmpl w:val="AF248C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F6843"/>
    <w:multiLevelType w:val="hybridMultilevel"/>
    <w:tmpl w:val="4BAC7C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A1B7F"/>
    <w:multiLevelType w:val="hybridMultilevel"/>
    <w:tmpl w:val="1C1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23204"/>
    <w:multiLevelType w:val="hybridMultilevel"/>
    <w:tmpl w:val="EF927E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94D19"/>
    <w:multiLevelType w:val="hybridMultilevel"/>
    <w:tmpl w:val="DA5450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6218BE"/>
    <w:multiLevelType w:val="hybridMultilevel"/>
    <w:tmpl w:val="BCB87D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25AA3"/>
    <w:multiLevelType w:val="hybridMultilevel"/>
    <w:tmpl w:val="EE5E52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2F4852"/>
    <w:multiLevelType w:val="hybridMultilevel"/>
    <w:tmpl w:val="528297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25CAD"/>
    <w:multiLevelType w:val="hybridMultilevel"/>
    <w:tmpl w:val="5AD872B0"/>
    <w:lvl w:ilvl="0" w:tplc="DAF6B4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335E89"/>
    <w:multiLevelType w:val="hybridMultilevel"/>
    <w:tmpl w:val="FAAC4A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A176F0"/>
    <w:multiLevelType w:val="hybridMultilevel"/>
    <w:tmpl w:val="747E86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63E2F"/>
    <w:multiLevelType w:val="hybridMultilevel"/>
    <w:tmpl w:val="C6F4F1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812959"/>
    <w:multiLevelType w:val="hybridMultilevel"/>
    <w:tmpl w:val="EBB666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AA7C29"/>
    <w:multiLevelType w:val="hybridMultilevel"/>
    <w:tmpl w:val="ED6854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397F79"/>
    <w:multiLevelType w:val="hybridMultilevel"/>
    <w:tmpl w:val="1E5AB4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CC3F65"/>
    <w:multiLevelType w:val="hybridMultilevel"/>
    <w:tmpl w:val="8E7EE944"/>
    <w:lvl w:ilvl="0" w:tplc="DAF6B4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90DD0"/>
    <w:multiLevelType w:val="hybridMultilevel"/>
    <w:tmpl w:val="30A8EA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575042">
    <w:abstractNumId w:val="7"/>
  </w:num>
  <w:num w:numId="2" w16cid:durableId="204296103">
    <w:abstractNumId w:val="23"/>
  </w:num>
  <w:num w:numId="3" w16cid:durableId="103041517">
    <w:abstractNumId w:val="16"/>
  </w:num>
  <w:num w:numId="4" w16cid:durableId="1535967850">
    <w:abstractNumId w:val="21"/>
  </w:num>
  <w:num w:numId="5" w16cid:durableId="1231650583">
    <w:abstractNumId w:val="6"/>
  </w:num>
  <w:num w:numId="6" w16cid:durableId="1532380443">
    <w:abstractNumId w:val="13"/>
  </w:num>
  <w:num w:numId="7" w16cid:durableId="1364135079">
    <w:abstractNumId w:val="8"/>
  </w:num>
  <w:num w:numId="8" w16cid:durableId="645864360">
    <w:abstractNumId w:val="24"/>
  </w:num>
  <w:num w:numId="9" w16cid:durableId="1135024334">
    <w:abstractNumId w:val="26"/>
  </w:num>
  <w:num w:numId="10" w16cid:durableId="1118639693">
    <w:abstractNumId w:val="4"/>
  </w:num>
  <w:num w:numId="11" w16cid:durableId="1225987781">
    <w:abstractNumId w:val="19"/>
  </w:num>
  <w:num w:numId="12" w16cid:durableId="980815676">
    <w:abstractNumId w:val="2"/>
  </w:num>
  <w:num w:numId="13" w16cid:durableId="542713369">
    <w:abstractNumId w:val="9"/>
  </w:num>
  <w:num w:numId="14" w16cid:durableId="1015958285">
    <w:abstractNumId w:val="1"/>
  </w:num>
  <w:num w:numId="15" w16cid:durableId="77488457">
    <w:abstractNumId w:val="18"/>
  </w:num>
  <w:num w:numId="16" w16cid:durableId="36319003">
    <w:abstractNumId w:val="3"/>
  </w:num>
  <w:num w:numId="17" w16cid:durableId="1612394489">
    <w:abstractNumId w:val="0"/>
  </w:num>
  <w:num w:numId="18" w16cid:durableId="301808629">
    <w:abstractNumId w:val="25"/>
  </w:num>
  <w:num w:numId="19" w16cid:durableId="1975871086">
    <w:abstractNumId w:val="14"/>
  </w:num>
  <w:num w:numId="20" w16cid:durableId="1721400431">
    <w:abstractNumId w:val="15"/>
  </w:num>
  <w:num w:numId="21" w16cid:durableId="94788158">
    <w:abstractNumId w:val="12"/>
  </w:num>
  <w:num w:numId="22" w16cid:durableId="1444807554">
    <w:abstractNumId w:val="22"/>
  </w:num>
  <w:num w:numId="23" w16cid:durableId="1156724821">
    <w:abstractNumId w:val="17"/>
  </w:num>
  <w:num w:numId="24" w16cid:durableId="1287393590">
    <w:abstractNumId w:val="5"/>
  </w:num>
  <w:num w:numId="25" w16cid:durableId="1884903693">
    <w:abstractNumId w:val="20"/>
  </w:num>
  <w:num w:numId="26" w16cid:durableId="303315557">
    <w:abstractNumId w:val="10"/>
  </w:num>
  <w:num w:numId="27" w16cid:durableId="17021719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n-US" w:vendorID="64" w:dllVersion="0" w:nlCheck="1" w:checkStyle="0"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6748"/>
    <w:rsid w:val="00032158"/>
    <w:rsid w:val="000609A4"/>
    <w:rsid w:val="0009458B"/>
    <w:rsid w:val="000F412E"/>
    <w:rsid w:val="0012638D"/>
    <w:rsid w:val="0013356F"/>
    <w:rsid w:val="00152E8A"/>
    <w:rsid w:val="001F38CC"/>
    <w:rsid w:val="00386855"/>
    <w:rsid w:val="00387684"/>
    <w:rsid w:val="00432DE9"/>
    <w:rsid w:val="004D31E4"/>
    <w:rsid w:val="00563F8A"/>
    <w:rsid w:val="005700AC"/>
    <w:rsid w:val="005A2E79"/>
    <w:rsid w:val="005D6353"/>
    <w:rsid w:val="005D7CFE"/>
    <w:rsid w:val="00622909"/>
    <w:rsid w:val="006958A7"/>
    <w:rsid w:val="006F709D"/>
    <w:rsid w:val="00786309"/>
    <w:rsid w:val="007D35D8"/>
    <w:rsid w:val="00862470"/>
    <w:rsid w:val="008863DB"/>
    <w:rsid w:val="008B6C15"/>
    <w:rsid w:val="008C36A3"/>
    <w:rsid w:val="009C73CA"/>
    <w:rsid w:val="00AA65A0"/>
    <w:rsid w:val="00AE7487"/>
    <w:rsid w:val="00BE6351"/>
    <w:rsid w:val="00BF672B"/>
    <w:rsid w:val="00C05146"/>
    <w:rsid w:val="00C62820"/>
    <w:rsid w:val="00C64212"/>
    <w:rsid w:val="00C82271"/>
    <w:rsid w:val="00CB6B19"/>
    <w:rsid w:val="00E40826"/>
    <w:rsid w:val="00EA6748"/>
    <w:rsid w:val="00F56703"/>
    <w:rsid w:val="00FA70F7"/>
    <w:rsid w:val="00FB7CD5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AEC60"/>
  <w15:chartTrackingRefBased/>
  <w15:docId w15:val="{2587E01E-0BA8-4702-8E77-8F7BB262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Pr>
      <w:rFonts w:ascii="EngraversGothic BT" w:hAnsi="EngraversGothic BT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A67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7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67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748"/>
    <w:rPr>
      <w:sz w:val="24"/>
      <w:szCs w:val="24"/>
    </w:rPr>
  </w:style>
  <w:style w:type="paragraph" w:styleId="Revision">
    <w:name w:val="Revision"/>
    <w:hidden/>
    <w:uiPriority w:val="99"/>
    <w:semiHidden/>
    <w:rsid w:val="00432DE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E4141-CA56-42C1-8FAF-A672C487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1687</Characters>
  <Application>Microsoft Office Word</Application>
  <DocSecurity>0</DocSecurity>
  <Lines>27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P6180.DOC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P6180.DOC</dc:title>
  <dc:subject/>
  <dc:creator>Ewing</dc:creator>
  <cp:keywords/>
  <dc:description/>
  <cp:lastModifiedBy>Michelle Ferguson</cp:lastModifiedBy>
  <cp:revision>2</cp:revision>
  <cp:lastPrinted>2020-10-27T00:10:00Z</cp:lastPrinted>
  <dcterms:created xsi:type="dcterms:W3CDTF">2024-03-06T14:45:00Z</dcterms:created>
  <dcterms:modified xsi:type="dcterms:W3CDTF">2024-03-06T14:45:00Z</dcterms:modified>
</cp:coreProperties>
</file>